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>2021/BZP 00035269/01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Wykonanie robót budowlanych polegających na przebudowie schodów zewnętrznych do pomieszczeń piwnicznych RD wraz z chodnikami, zlokalizowanych przy budynku ZSP nr 2 w Gliwicach, ul. M. Kopernika 63.</w:t>
      </w:r>
      <w:bookmarkStart w:id="0" w:name="_GoBack"/>
      <w:bookmarkEnd w:id="0"/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zamówieniu z dnia 2021-04-19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Ogłoszenie o zamówieniu</w:t>
      </w:r>
      <w:r w:rsidRPr="004815A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>Roboty budowlane</w:t>
      </w:r>
      <w:r w:rsidRPr="004815A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 xml:space="preserve">Wykonanie robót budowlanych polegających na przebudowie schodów zewnętrznych do pomieszczeń piwnicznych RD wraz z chodnikami, zlokalizowanych przy budynku ZSP nr 2 w Gliwicach, ul. M. Kopernika 63.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I - ZAMAWIAJĄCY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1.1.) Rola zamawiającego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>Postępowanie prowadzone jest samodzielnie przez zamawiającego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1.2.) Nazwa zamawiającego: ZESPÓŁ SZKOLNO-PRZEDSZKOLNY NR 2 W GLIWICACH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1.4) Krajowy Numer Identyfikacyjny: REGON 242971012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1.5) Adres zamawiającego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1.5.1.) Ulica: ul. Mikołaja Kopernika 63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1.5.2.) Miejscowość: Gliwice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1.5.3.) Kod pocztowy: 44-117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1.5.4.) Województwo: śląskie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1.5.5.) Kraj: Polska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1.5.6.) Lokalizacja NUTS 3: PL229 - Gliwicki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1.5.7.) Numer telefonu: 32 238 19 98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1.5.9.) Adres poczty elektronicznej: sekretariat@zsp2.gliwice.eu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1.5.10.) Adres strony internetowej zamawiającego: zsp2.gliwice.pl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1.6.) Rodzaj zamawiającego: Zamawiający publiczny - inny zamawiający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Zespół Szkolno - Przedszkolny nr 2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1.7.) Przedmiot działalności zamawiającego: Edukacja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SEKCJA II – INFORMACJE PODSTAWOWE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2.1.) Ogłoszenie dotyczy: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Zamówienia publicznego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2.2.) Ogłoszenie dotyczy usług społecznych i innych szczególnych usług: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2.3.) Nazwa zamówienia albo umowy ramowej: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Wykonanie robót budowlanych polegających na przebudowie schodów zewnętrznych do pomieszczeń piwnicznych RD wraz z chodnikami, zlokalizowanych przy budynku ZSP nr 2 w Gliwicach, ul. M. Kopernika 63.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2.4.) Identyfikator postępowania: ocds-148610-ab4b2f7c-a0e8-11eb-911f-9ad5f74c2a25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2.5.) Numer ogłoszenia: 2021/BZP 00035269/01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2.6.) Wersja ogłoszenia: 01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2.7.) Data ogłoszenia: 2021-04-19 11:29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2.8.) Zamówienie albo umowa ramowa zostały ujęte w planie postępowań: Tak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2.9.) Numer planu postępowań w BZP: 2021/BZP 00004441/01/P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2.10.) Identyfikator pozycji planu postępowań: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>2.1.1 Przebudowa wejścia do pomieszczeń piwnicznych Szkoły Podstawowej nr 12 w Gliwicach przy ul. Kopernika 63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2.11.) O udzielenie zamówienia mogą ubiegać się wyłącznie wykonawcy, o których mowa w art. 94 ustawy: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2.14.) Czy zamówienie albo umowa ramowa dotyczy projektu lub programu współfinansowanego ze środków Unii Europejskiej: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2.16.) Tryb udzielenia zamówienia wraz z podstawą prawną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Zamówienie udzielane jest w trybie partnerstwa innowacyjnego na podstawie: art. 297 ustawy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III – UDOSTĘPNIANIE DOKUMENTÓW ZAMÓWIENIA I KOMUNIKACJA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3.1.) Adres strony internetowej prowadzonego postępowania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zsp2.gliwice.pl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3.2.) Zamawiający zastrzega dostęp do dokumentów zamówienia: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3.4.) Wykonawcy zobowiązani są do składania ofert, wniosków o dopuszczenie do udziału w postępowaniu, oświadczeń oraz innych dokumentów wyłącznie przy użyciu środków komunikacji elektronicznej: Tak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3.5.) Informacje o środkach komunikacji elektronicznej, przy użyciu których zamawiający będzie komunikował się z wykonawcami - adres strony internetowej: zsp2.gliwice.pl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3.6.) Wymagania techniczne i organizacyjne dotyczące korespondencji elektronicznej: 1) w postępowaniu o udzielenie zamówienia komunikacja pomiędzy Zamawiającym a wykonawcami odbywa się przy użyciu następujących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narzędzi:a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miniPortalu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który dostępny jest pod adresem: https://miniportal.uzp.gov.pl/b)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ePUAPu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dostępnego pod adresem: https://epuap.gov.pl/wps/portal/c) poczty elektronicznej: sekretariat@zsp2.gliwice.eu2) wykonawca zamierzający wziąć udział w postępowaniu o udzielenie zamówienia publicznego, musi posiadać konto na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Wykonawca posiadający konto na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 dostęp do formularzy: złożenia, zmiany, wycofania oferty lub wniosku oraz do formularza do komunikacji.3) 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miniPortalu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(https://miniportal.uzp.gov.pl) oraz w Warunkach korzystania z elektronicznej platformy usług administracji publicznej ePUAP.4) maksymalny rozmiar plików przesyłanych za pośrednictwem dedykowanych formularzy: „Formularz złożenia, zmiany, wycofania oferty lub wniosku” i „Formularz do komunikacji” wynosi 150 MB.5) za datę przekazania oferty, wniosków, zawiadomień, dokumentów elektronicznych, oświadczeń lub elektronicznych kopii dokumentów lub oświadczeń oraz innych informacji przyjmuje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datę ich przekazania na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Identyfikator postępowania dla danego postępowania o udzielenie zamówienia dostępny jest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naliście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wszystkich postępowań na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miniPortalu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stanowi załącznik nr 6 do SWZ.2. Sposób komunikowania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Zamawiającego z wykonawcami (nie dotyczy składania ofert):1) w postępowaniu o udzielenie zamówienia komunikacja pomiędzy Zamawiającym 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udostępnionego przez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miniPortal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We wszelkiej korespondencji związanej z niniejszym postępowaniem Zamawiający i wykonawcy posługują się numerem ogłoszenia (BZP) / numerem sprawy (ust. 2).2) Zamawiający może również komunikować się z wykonawcami za pomocą poczty elektronicznej, email: sekretariat@zsp2.gliwice.eu3) dokumenty elektroniczne, składane są przez wykonawcę za pośrednictwem „Formularza do komunikacji” jako załączniki. Zamawiający dopuszcza również możliwość składania dokumentów elektronicznych za pomocą poczty elektronicznej na wskazany w ust. 1 pkt 1) lit. c) adres e-mail. Sposób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sporządzeniadokumentów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elektronicznych,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</w:t>
      </w: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2020 poz. 2452) oraz rozporządzeniu Ministra Rozwoju, Pracy i Technologii z dnia 23 grudnia 2020 r. w sprawie podmiotowych środków dowodowych oraz innych dokumentów lub oświadczeń, jakich może żądać zamawiający od wykonawcy (Dz. U. z 2020 poz. 2415).3. 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elektronicznej.4. Zamawiający nie ponosi odpowiedzialności za złożenie oferty w sposób niezgodny z regulaminami korzystania z EPUAP oraz miniPortalu.5. Informacje o sposobie komunikowania się Zamawiającego z wykonawcami w inny sposób niż przy użyciu środków komunikacji elektronicznej w przypadku zaistnienia jednej z sytuacji określonych w art. 65 ust. 1, art. 66 i art. 69 ustawy PZP: nie dotyczy nn. postępowania - nie zachodzą sytuacje, o których mowa w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ww.artykule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3.7.) Adres strony internetowej, pod którym są dostępne narzędzia, urządzenia lub formaty plików, które nie są ogólnie dostępne: zsp2.gliwice.pl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3.12.) Oferta - katalog elektroniczny: Nie dotyczy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3.14.) Języki, w jakich mogą być sporządzane dokumenty składane w postępowaniu: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>polski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3.15.) RODO (obowiązek informacyjny):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zw. dalej RODO), informuję, że: Administratorem Państwa danych osobowych jest: Miasto Gliwice – Miasto na prawach powiatu, z siedzibą: ul. Zwycięstwa 21, 44-100 Gliwice, reprezentowane przez Inspektora Ochrony Danych, z którym Państwo możecie się skontaktować w sprawach ochrony swoich danych osobowych przez e-mail: iod@um.gliwice.pl lub pisemnie na adres naszej siedziby: 44-100 Gliwice, ul. Kopernika 63; Pani/Pana dane osobowe przetwarzane będą na podstawie art. 6 ust. 1 lit. c RODO, w celu związanym z postępowaniem o udzielenie zamówienia publicznego na „Wykonanie robót budowlanych polegających na przebudowie schodów zewnętrznych do pomieszczeń piwnicznych Rady Dzielnicy wraz z chodnikami, zlokalizowanych przy budynku Zespołu Szkolno-Przedszkolnego nr 2 w Gliwicach, ul. M. Kopernika 63, działka nr 186”. prowadzonym w trybie podstawowym;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3.16.) RODO (ograniczenia stosowania): - odbiorcami Pani/Pana danych osobowych będą osoby lub podmioty, którym udostępniona zostanie </w:t>
      </w: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dokumentacja postępowania w oparciu o art. 18 oraz art. 74 ustawy z dnia 11 września 2019 r. – Prawo zamówień publicznych (Dz. U. z 2019 r. poz. 2019 z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późn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zm., zw. dalej ustawa PZP);- Pani/Pana dane osobowe będą przechowywane zgodnie z obowiązującymi przepisami prawa, w szczególności zgodnie z art. 78 ust. 1 ustawy PZP;-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PZP;- w odniesieniu do Pani/Pana danych osobowych decyzje nie będą podejmowane w sposób zautomatyzowany, stosowanie do art. 22 RODO;- posiada Pani/Pan, na podstawie art. 15 RODO,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podstawa prawna przetwarzania Pani/Pana danych osobowych jest w art. 6 ust. 1 lit. c RODO.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IV – PRZEDMIOT ZAMÓWIENIA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4.1.1.) Przed wszczęciem postępowania przeprowadzono konsultacje rynkowe: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4.1.2.) Numer referencyjny: ZSP2.26.5.2021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4.1.3.) Rodzaj zamówienia: Roboty budowlane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4.1.4.) Zamawiający udziela zamówienia w częściach, z których każda stanowi przedmiot odrębnego postępowania: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4.1.8.) Możliwe jest składanie ofert częściowych: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4.1.13.) Zamawiający uwzględnia aspekty społeczne, środowiskowe lub etykiety w opisie przedmiotu zamówienia: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 Informacje szczegółowe odnoszące się do przedmiotu zamówienia: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4.2.4.) Zapotrzebowanie na innowacyjny produkt, usługę lub roboty budowlane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formułuje wymagań w powyższym zakresie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4.2.6.) Główny kod CPV: 45000000-7 - Roboty budowlane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4.2.8.) Zamówienie obejmuje opcje: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4.2.10.) Okres realizacji zamówienia albo umowy ramowej: 35 dni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4.2.11.) Zamawiający przewiduje wznowienia: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4.2.13.) Zamawiający przewiduje udzielenie dotychczasowemu wykonawcy zamówień na podobne usługi lub roboty budowlane: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4.3.) Kryteria oceny ofert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4.3.2.) Sposób określania wagi kryteriów oceny ofert: Procentowo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4.3.3.) Stosowane kryteria oceny ofert: Kryterium ceny oraz kryteria jakościowe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Kryterium 1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4.3.5.) Nazwa kryterium: Cena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4.3.6.) Waga: 60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Kryterium 2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4.3.4.) Rodzaj kryterium: 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inne.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4.3.5.) Nazwa kryterium: Okres gwarancji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4.3.6.) Waga: 40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4.3.9 ) Minimalne wymagania oraz kryteria oceny ofert niepodlegające negocjacjom: 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Minimalny okres gwarancji 24 miesiące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V - KWALIFIKACJA WYKONAWCÓW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5.1.) Zamawiający przewiduje fakultatywne podstawy wykluczenia: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5.3.) Warunki udziału w postępowaniu: Tak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5.4.) Nazwa i opis warunków udziału w postępowaniu.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1. W postępowaniu mogą wziąć udział wykonawcy, którzy nie podlegają wykluczeniu z postępowania o udzielenie zamówienia publicznego w okolicznościach, o których mowa w art. 108 ust.1 oraz art. 109 ust. 1 pkt 1) i 4) ustawy PZP oraz spełniają warunki udziału w postępowaniu dotyczące:1) zdolności do występowania w obrocie gospodarczym:- Zamawiający odstępuje od opisu sposobu dokonywania oceny spełnienia warunków w tym zakresie.- Zamawiający nie dokona oceny spełnienia tego warunku w postępowaniu.2) uprawnień do prowadzenia określonej działalności gospodarczej lub zawodowej o ile wynika to z odrębnych przepisów:- Zamawiający </w:t>
      </w:r>
      <w:r w:rsidRPr="004815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odstępuje od opisu sposobu dokonywania oceny spełnienia warunków w tym zakresie.- Zamawiający nie dokona oceny spełnienia tego warunku w postępowaniu.3) sytuacji ekonomicznej lub finansowej:- Zamawiający odstępuje od opisu sposobu dokonywania oceny spełnienia warunków w tym zakresie.- Zamawiający nie dokona oceny spełnienia tego warunku w postępowaniu.4) zdolności technicznej lub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zawodowej:Warunek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 ten zostanie spełniony, jeżeli wykonawca wykaże, iż:- dysponuje: 1 kierownikiem robót z uprawnieniami budowlanymi w specjalności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konstrukcyjno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budowlanejUwagi:Jeżeli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 Jeżeli wykonawca powołuje się na doświadczenie w realizacji robót budowlanych, wykonanych wspólnie z innymi wykonawcami, wykaz o którym mowa w rozdziale 16 ust. 1 pkt 1) lit. a) SWZ, dotyczy robót budowlanych faktycznie przez niego wykonanych.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5.5.) Zamawiający wymaga złożenia oświadczenia, o którym mowa w art.125 ust. 1 ustawy: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5.6.) Wykaz podmiotowych środków dowodowych na potwierdzenie niepodlegania wykluczeniu: Zamawiający odstępuje dokonywania oceny spełnienia w tym zakresie.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5.7.) Wykaz podmiotowych środków dowodowych na potwierdzenie spełniania warunków udziału w postępowaniu: 1. Zamawiający wezwie Wykonawcę, którego oferta została najwyżej oceniona, do złożenia następujących podmiotowych środków dowodowych (aktualnych na dzień złożenia):1) w zakresie wykazania spełniania przez wykonawcę warunków:- Zamawiający nie będzie żądał dokumentów2) w zakresie potwierdzenia nie podlegania wykluczeniu:- Zamawiający nie będzie żądał dokumentów.2. Dokumenty podmiotów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zagranicznych:Jeżeli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wykonawca ma siedzibę lub miejsce zamieszkania poza terytorium Rzeczypospolitej Polskiej, zamiast dokumentów, o których mowa w ust. 1 pkt 2) składa dokumenty zgodnie z §4 i §5 Rozporządzenia Ministra Pracy i technologii z dnia 23 grudnia 2020r. w sprawie podmiotowych środków dowodowych oraz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innychdokumentów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lub oświadczeń, jakich może żądać zamawiający od wykonawcy (Dz. U. z 2020r. poz. 2415).1. Zamawiający stosownie do treści art. 95 ustawy PZP, wymaga zatrudnienia przez wykonawcę lub podwykonawcę na podstawie umowy o prace osób wykonujących czynności w zakresie realizacji zamówienia, których wykonanie polega na świadczeniu pracy w sposób określony w art. 22 §1 ustawy z dnia 26 czerwca1974r. – Kodeksu pracy (Dz. U. z 2020r. poz. 1320 z </w:t>
      </w:r>
      <w:proofErr w:type="spellStart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późn</w:t>
      </w:r>
      <w:proofErr w:type="spellEnd"/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zm.).2. Uprawnienia Zamawiającego, sposób kontroli, obowiązki wykonawcy oraz sankcje z tytułu niespełnienia wymagań, o których mowa w ust. 1, zostały określone w załączniku nr 5 do SWZ.3. Zamawiający nie stawia wymagań w zakresie zatrudnienia osób, o których mowa w art. 96 ust. 2 pkt 2) </w:t>
      </w: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ustawy PZP.4. Zamawiający nie zastrzega możliwości ubiegania się o udzielenie zamówienia wyłącznie przez wykonawców o których mowa w art. 94 ustawy PZP.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5.8.) Wykaz przedmiotowych środków dowodowych: 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Zdolności technicznej lub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zawodowej:Warunek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 ten zostanie spełniony, jeżeli wykonawca wykaże, iż:- dysponuje: 1 kierownikiem robót z uprawnieniami budowlanymi w specjalności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konstrukcyjno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 – budowlanej (złożenie kopii uprawnień potwierdzonych za zgodność z oryginałem przez oferenta oraz zaświadczenie przynależności do właściwej Izby Zawodowej)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5.9.) Zamawiający przewiduje uzupełnienie przedmiotowych środków dowodowych: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VI - WARUNKI ZAMÓWIENIA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6.1.) Zamawiający wymaga albo dopuszcza oferty wariantowe: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6.3.) Zamawiający przewiduje aukcję elektroniczną: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6.4.) Zamawiający wymaga wadium: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6.5.) Zamawiający wymaga zabezpieczenia należytego wykonania umowy: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6.6.) Wymagania dotyczące składania oferty przez wykonawców wspólnie ubiegających się o udzielenie zamówienia: 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Zasady składania oferty przez wykonawców wspólnie ubiegających się o udzielenie zamówienia (konsorcjum/spółka cywilna):1) oferta będzie zawierać oświadczenie wymienione w ust. 3 pkt 2) dotyczące każdego z ww. wykonawców. Oświadczenia te mają potwierdzać spełnianie warunków udziału w postępowaniu, brak podstaw do wykluczenia w zakresie, w którym każdy z wykonawców wskazuje spełnianie warunków udziału w postępowaniu, brak podstaw do wykluczenia.2) wykonawcy wspólnie ubiegający się o udzielenie zamówienia (konsorcjum, spółka cywilna itp.) dołączają do oferty oświadczenie, z którego wynika, które roboty budowlane, dostawy lub usługi wykonają poszczególni wykonawcy – załącznik nr 3 do SWZ.3) jeden z partnerów konsorcjum/spółki cywilnej zostanie ustanowiony jako pełnomocnik, upoważniony do reprezentowania wszystkich uczestników konsorcjum/spółki cywilnej w postępowaniu albo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reprezentowaniawszystkich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 uczestników konsorcjum/spółki cywilnej w postępowaniu i zawarcia umowy w sprawie zamówienia publicznego.4) korespondencja będzie prowadzona wyłącznie z podmiotem występującym jako pełnomocnik wykonawców/lider konsorcjum.5) oferta wspólna składana przez dwóch lub więcej wykonawców, powinna spełniać następujące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wymagania:a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) dokumenty, dotyczące własnego przedsiębiorstwa, takie jak np.: oświadczenie o braku podstaw wykluczenia, składa każdy z wykonawców składających ofertę wspólną we własnym </w:t>
      </w:r>
      <w:proofErr w:type="spellStart"/>
      <w:r w:rsidRPr="004815A1">
        <w:rPr>
          <w:rFonts w:ascii="Arial" w:eastAsia="Times New Roman" w:hAnsi="Arial" w:cs="Arial"/>
          <w:sz w:val="24"/>
          <w:szCs w:val="24"/>
          <w:lang w:eastAsia="pl-PL"/>
        </w:rPr>
        <w:t>imieniu,b</w:t>
      </w:r>
      <w:proofErr w:type="spellEnd"/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) dokumenty wspólne takie jak np.: formularz ofertowy, dokumenty podmiotowe i przedmiotowe składa pełnomocnik wykonawców w imieniu wszystkich wykonawców składających ofertę wspólną.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6.7.) Zamawiający przewiduje unieważnienie postępowania, jeśli środki publiczne, które zamierzał przeznaczyć na sfinansowanie całości lub części zamówienia nie zostały przyznane: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VII - PROJEKTOWANE POSTANOWIENIA UMOWY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7.1.) Zamawiający przewiduje udzielenia zaliczek: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7.3.) Zamawiający przewiduje zmiany umowy: Tak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7.4.) Rodzaj i zakres zmian umowy oraz warunki ich wprowadzenia: 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Umowa może zostać zmieniona w przypadkach określonych w art. 455 ustawy PZP, a także w przypadku wystąpienia co najmniej jednej z okoliczności przedstawionych w SWZ.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7.5.) Zamawiający uwzględnił aspekty społeczne, środowiskowe, innowacyjne lub etykiety związane z realizacją zamówienia: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SEKCJA VIII – PROCEDURA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8.9.) Termin składania wniosków o dopuszczenie do udziału w postępowaniu: </w:t>
      </w:r>
    </w:p>
    <w:p w:rsidR="004815A1" w:rsidRPr="004815A1" w:rsidRDefault="004815A1" w:rsidP="00481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sz w:val="24"/>
          <w:szCs w:val="24"/>
          <w:lang w:eastAsia="pl-PL"/>
        </w:rPr>
        <w:t xml:space="preserve">2021-05-04 10:00 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8.10.) Miejsce składania wniosków o dopuszczenie do udziału w postępowaniu: Zespół Szkolno - Przedszkolny nr 2, ul. Kopernika 63, 44-117 Gliwice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8.11.) Termin otwarcia wniosków o dopuszczenie do udziału w postępowaniu: 2021-05-04 11:00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8.12. Zamawiający zamierza ograniczyć liczbę wykonawców, których zaprosi do składania ofert wstępnych: Nie</w:t>
      </w:r>
    </w:p>
    <w:p w:rsidR="004815A1" w:rsidRPr="004815A1" w:rsidRDefault="004815A1" w:rsidP="004815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15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8.18.) Zamawiający przewiduje podział negocjacji na etapy w celu ograniczenia liczby ofert: Nie</w:t>
      </w:r>
    </w:p>
    <w:p w:rsidR="00894E4C" w:rsidRPr="004815A1" w:rsidRDefault="00894E4C">
      <w:pPr>
        <w:rPr>
          <w:rFonts w:ascii="Arial" w:hAnsi="Arial" w:cs="Arial"/>
          <w:sz w:val="24"/>
          <w:szCs w:val="24"/>
        </w:rPr>
      </w:pPr>
    </w:p>
    <w:sectPr w:rsidR="00894E4C" w:rsidRPr="0048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1"/>
    <w:rsid w:val="004815A1"/>
    <w:rsid w:val="008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A067-EA3C-4FAF-B501-02742E64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8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5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15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5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48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4815A1"/>
  </w:style>
  <w:style w:type="paragraph" w:styleId="Tekstdymka">
    <w:name w:val="Balloon Text"/>
    <w:basedOn w:val="Normalny"/>
    <w:link w:val="TekstdymkaZnak"/>
    <w:uiPriority w:val="99"/>
    <w:semiHidden/>
    <w:unhideWhenUsed/>
    <w:rsid w:val="0048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2845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2021-04-19T09:46:00Z</cp:lastPrinted>
  <dcterms:created xsi:type="dcterms:W3CDTF">2021-04-19T09:44:00Z</dcterms:created>
  <dcterms:modified xsi:type="dcterms:W3CDTF">2021-04-19T09:48:00Z</dcterms:modified>
</cp:coreProperties>
</file>